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6614"/>
        <w:gridCol w:w="6614"/>
      </w:tblGrid>
      <w:tr w:rsidR="00911B7E" w14:paraId="6534A35B" w14:textId="77777777" w:rsidTr="00427FF8">
        <w:tc>
          <w:tcPr>
            <w:tcW w:w="6614" w:type="dxa"/>
          </w:tcPr>
          <w:p w14:paraId="1361180C" w14:textId="15E4885B" w:rsidR="00911B7E" w:rsidRPr="00617C8A" w:rsidRDefault="00911B7E" w:rsidP="009A575F">
            <w:pPr>
              <w:spacing w:before="60" w:after="60" w:line="240" w:lineRule="auto"/>
              <w:jc w:val="center"/>
              <w:rPr>
                <w:rFonts w:ascii="Arial" w:hAnsi="Arial" w:cs="Arial"/>
                <w:b/>
                <w:bCs/>
                <w:lang w:val="en-GB"/>
              </w:rPr>
            </w:pPr>
            <w:r w:rsidRPr="00617C8A">
              <w:rPr>
                <w:rFonts w:ascii="Arial" w:hAnsi="Arial" w:cs="Arial"/>
                <w:b/>
                <w:bCs/>
                <w:lang w:val="en-GB"/>
              </w:rPr>
              <w:t>ECHNINĖ SPECIFIKACIJA</w:t>
            </w:r>
          </w:p>
        </w:tc>
        <w:tc>
          <w:tcPr>
            <w:tcW w:w="6614" w:type="dxa"/>
          </w:tcPr>
          <w:p w14:paraId="0EE43E3F" w14:textId="40836E44" w:rsidR="00911B7E" w:rsidRPr="00617C8A" w:rsidRDefault="00F20FC9" w:rsidP="009A575F">
            <w:pPr>
              <w:spacing w:before="60" w:after="60" w:line="240" w:lineRule="auto"/>
              <w:jc w:val="center"/>
              <w:rPr>
                <w:rFonts w:ascii="Arial" w:hAnsi="Arial" w:cs="Arial"/>
                <w:b/>
                <w:bCs/>
                <w:lang w:val="en-GB"/>
              </w:rPr>
            </w:pPr>
            <w:r w:rsidRPr="00617C8A">
              <w:rPr>
                <w:rFonts w:ascii="Arial" w:hAnsi="Arial" w:cs="Arial"/>
                <w:b/>
                <w:bCs/>
                <w:lang w:val="en-GB"/>
              </w:rPr>
              <w:t>TECHNICAL SPECIFICATION</w:t>
            </w:r>
          </w:p>
        </w:tc>
      </w:tr>
      <w:tr w:rsidR="00911B7E" w14:paraId="47965C65" w14:textId="77777777" w:rsidTr="00427FF8">
        <w:tc>
          <w:tcPr>
            <w:tcW w:w="6614" w:type="dxa"/>
          </w:tcPr>
          <w:p w14:paraId="2F6BBF8D" w14:textId="1573E5FB" w:rsidR="00911B7E" w:rsidRPr="00617C8A" w:rsidRDefault="00911B7E" w:rsidP="009A575F">
            <w:pPr>
              <w:spacing w:before="60" w:after="60" w:line="240" w:lineRule="auto"/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 w:rsidRPr="00617C8A">
              <w:rPr>
                <w:rFonts w:ascii="Arial" w:hAnsi="Arial" w:cs="Arial"/>
                <w:b/>
                <w:bCs/>
              </w:rPr>
              <w:t>Euronext</w:t>
            </w:r>
            <w:proofErr w:type="spellEnd"/>
            <w:r w:rsidRPr="00617C8A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617C8A">
              <w:rPr>
                <w:rFonts w:ascii="Arial" w:hAnsi="Arial" w:cs="Arial"/>
                <w:b/>
                <w:bCs/>
              </w:rPr>
              <w:t>Clearing</w:t>
            </w:r>
            <w:proofErr w:type="spellEnd"/>
            <w:r w:rsidRPr="00617C8A">
              <w:rPr>
                <w:rFonts w:ascii="Arial" w:hAnsi="Arial" w:cs="Arial"/>
                <w:b/>
                <w:bCs/>
              </w:rPr>
              <w:t xml:space="preserve"> tarpuskaitos (angl. </w:t>
            </w:r>
            <w:proofErr w:type="spellStart"/>
            <w:r w:rsidRPr="00617C8A">
              <w:rPr>
                <w:rFonts w:ascii="Arial" w:hAnsi="Arial" w:cs="Arial"/>
                <w:b/>
                <w:bCs/>
              </w:rPr>
              <w:t>clearing</w:t>
            </w:r>
            <w:proofErr w:type="spellEnd"/>
            <w:r w:rsidRPr="00617C8A">
              <w:rPr>
                <w:rFonts w:ascii="Arial" w:hAnsi="Arial" w:cs="Arial"/>
                <w:b/>
                <w:bCs/>
              </w:rPr>
              <w:t>) paslaugos prekybai “</w:t>
            </w:r>
            <w:proofErr w:type="spellStart"/>
            <w:r w:rsidRPr="00617C8A">
              <w:rPr>
                <w:rFonts w:ascii="Arial" w:hAnsi="Arial" w:cs="Arial"/>
                <w:b/>
                <w:bCs/>
              </w:rPr>
              <w:t>Euronext</w:t>
            </w:r>
            <w:proofErr w:type="spellEnd"/>
            <w:r w:rsidRPr="00617C8A">
              <w:rPr>
                <w:rFonts w:ascii="Arial" w:hAnsi="Arial" w:cs="Arial"/>
                <w:b/>
                <w:bCs/>
              </w:rPr>
              <w:t>” biržoje išvestinėmis finansinėmis elektros energijos priemonėmis</w:t>
            </w:r>
          </w:p>
        </w:tc>
        <w:tc>
          <w:tcPr>
            <w:tcW w:w="6614" w:type="dxa"/>
          </w:tcPr>
          <w:p w14:paraId="53A04C27" w14:textId="0852DBD8" w:rsidR="00911B7E" w:rsidRPr="00617C8A" w:rsidRDefault="00F20FC9" w:rsidP="009A575F">
            <w:pPr>
              <w:spacing w:before="60" w:after="60" w:line="240" w:lineRule="auto"/>
              <w:jc w:val="center"/>
              <w:rPr>
                <w:rFonts w:ascii="Arial" w:hAnsi="Arial" w:cs="Arial"/>
                <w:b/>
                <w:bCs/>
                <w:lang w:val="en-GB"/>
              </w:rPr>
            </w:pPr>
            <w:r w:rsidRPr="00617C8A">
              <w:rPr>
                <w:rFonts w:ascii="Arial" w:hAnsi="Arial" w:cs="Arial"/>
                <w:b/>
                <w:bCs/>
                <w:lang w:val="en-GB"/>
              </w:rPr>
              <w:t>Euronext Clearing services for trading in electricity derivatives on the Euronext exchange</w:t>
            </w:r>
          </w:p>
        </w:tc>
      </w:tr>
      <w:tr w:rsidR="00911B7E" w:rsidRPr="00F20FC9" w14:paraId="05F078A6" w14:textId="77777777" w:rsidTr="00427FF8">
        <w:tc>
          <w:tcPr>
            <w:tcW w:w="6614" w:type="dxa"/>
          </w:tcPr>
          <w:p w14:paraId="1599B033" w14:textId="5E4C7AAA" w:rsidR="00911B7E" w:rsidRPr="00E107EA" w:rsidRDefault="00911B7E" w:rsidP="00911B7E">
            <w:pPr>
              <w:spacing w:before="60" w:after="60" w:line="240" w:lineRule="auto"/>
              <w:jc w:val="both"/>
              <w:rPr>
                <w:rFonts w:ascii="Arial" w:hAnsi="Arial" w:cs="Arial"/>
              </w:rPr>
            </w:pPr>
            <w:r w:rsidRPr="00617C8A">
              <w:rPr>
                <w:rFonts w:ascii="Arial" w:hAnsi="Arial" w:cs="Arial"/>
              </w:rPr>
              <w:t>1.</w:t>
            </w:r>
            <w:r w:rsidRPr="00617C8A">
              <w:rPr>
                <w:rFonts w:ascii="Arial" w:hAnsi="Arial" w:cs="Arial"/>
              </w:rPr>
              <w:tab/>
            </w:r>
            <w:r w:rsidR="004539E4" w:rsidRPr="00617C8A">
              <w:rPr>
                <w:rFonts w:ascii="Arial" w:hAnsi="Arial" w:cs="Arial"/>
              </w:rPr>
              <w:t xml:space="preserve"> </w:t>
            </w:r>
            <w:r w:rsidRPr="00E107EA">
              <w:rPr>
                <w:rFonts w:ascii="Arial" w:hAnsi="Arial" w:cs="Arial"/>
              </w:rPr>
              <w:t xml:space="preserve">Paslaugos turi užtikrinti </w:t>
            </w:r>
            <w:r w:rsidR="004539E4" w:rsidRPr="00E107EA">
              <w:rPr>
                <w:rFonts w:ascii="Arial" w:hAnsi="Arial" w:cs="Arial"/>
              </w:rPr>
              <w:t xml:space="preserve">LITGRID AB </w:t>
            </w:r>
            <w:r w:rsidRPr="00E107EA">
              <w:rPr>
                <w:rFonts w:ascii="Arial" w:hAnsi="Arial" w:cs="Arial"/>
              </w:rPr>
              <w:t>išvestinių finansinių elektros energijos priemonių “</w:t>
            </w:r>
            <w:proofErr w:type="spellStart"/>
            <w:r w:rsidRPr="00E107EA">
              <w:rPr>
                <w:rFonts w:ascii="Arial" w:hAnsi="Arial" w:cs="Arial"/>
              </w:rPr>
              <w:t>Euronext</w:t>
            </w:r>
            <w:proofErr w:type="spellEnd"/>
            <w:r w:rsidRPr="00E107EA">
              <w:rPr>
                <w:rFonts w:ascii="Arial" w:hAnsi="Arial" w:cs="Arial"/>
              </w:rPr>
              <w:t>” biržoje  tarpuskaitą ir finansinį atsiskaitymą per „</w:t>
            </w:r>
            <w:proofErr w:type="spellStart"/>
            <w:r w:rsidRPr="00E107EA">
              <w:rPr>
                <w:rFonts w:ascii="Arial" w:hAnsi="Arial" w:cs="Arial"/>
              </w:rPr>
              <w:t>Euronext</w:t>
            </w:r>
            <w:proofErr w:type="spellEnd"/>
            <w:r w:rsidRPr="00E107EA">
              <w:rPr>
                <w:rFonts w:ascii="Arial" w:hAnsi="Arial" w:cs="Arial"/>
              </w:rPr>
              <w:t xml:space="preserve"> </w:t>
            </w:r>
            <w:proofErr w:type="spellStart"/>
            <w:r w:rsidRPr="00E107EA">
              <w:rPr>
                <w:rFonts w:ascii="Arial" w:hAnsi="Arial" w:cs="Arial"/>
              </w:rPr>
              <w:t>Clearing</w:t>
            </w:r>
            <w:proofErr w:type="spellEnd"/>
            <w:r w:rsidRPr="00E107EA">
              <w:rPr>
                <w:rFonts w:ascii="Arial" w:hAnsi="Arial" w:cs="Arial"/>
              </w:rPr>
              <w:t>“.</w:t>
            </w:r>
          </w:p>
          <w:p w14:paraId="440946BB" w14:textId="370ABD46" w:rsidR="00911B7E" w:rsidRPr="00E107EA" w:rsidRDefault="00911B7E" w:rsidP="00911B7E">
            <w:pPr>
              <w:spacing w:before="60" w:after="60" w:line="240" w:lineRule="auto"/>
              <w:jc w:val="both"/>
              <w:rPr>
                <w:rFonts w:ascii="Arial" w:hAnsi="Arial" w:cs="Arial"/>
                <w:lang w:val="pt-PT"/>
              </w:rPr>
            </w:pPr>
            <w:r w:rsidRPr="00E107EA">
              <w:rPr>
                <w:rFonts w:ascii="Arial" w:hAnsi="Arial" w:cs="Arial"/>
                <w:lang w:val="pt-PT"/>
              </w:rPr>
              <w:t>2.</w:t>
            </w:r>
            <w:r w:rsidRPr="00E107EA">
              <w:rPr>
                <w:rFonts w:ascii="Arial" w:hAnsi="Arial" w:cs="Arial"/>
                <w:lang w:val="pt-PT"/>
              </w:rPr>
              <w:tab/>
            </w:r>
            <w:r w:rsidR="004539E4" w:rsidRPr="00E107EA">
              <w:rPr>
                <w:rFonts w:ascii="Arial" w:hAnsi="Arial" w:cs="Arial"/>
                <w:lang w:val="pt-PT"/>
              </w:rPr>
              <w:t xml:space="preserve"> </w:t>
            </w:r>
            <w:r w:rsidRPr="00E107EA">
              <w:rPr>
                <w:rFonts w:ascii="Arial" w:hAnsi="Arial" w:cs="Arial"/>
                <w:lang w:val="pt-PT"/>
              </w:rPr>
              <w:t xml:space="preserve">Paslaugos privalo atitikti „Euronext Clearing“  </w:t>
            </w:r>
            <w:r w:rsidR="00860B5D" w:rsidRPr="00E107EA">
              <w:rPr>
                <w:rFonts w:ascii="Arial" w:hAnsi="Arial" w:cs="Arial"/>
                <w:lang w:val="pt-PT"/>
              </w:rPr>
              <w:t>tarpuskaitos</w:t>
            </w:r>
            <w:r w:rsidRPr="00E107EA">
              <w:rPr>
                <w:rFonts w:ascii="Arial" w:hAnsi="Arial" w:cs="Arial"/>
                <w:lang w:val="pt-PT"/>
              </w:rPr>
              <w:t xml:space="preserve"> taisykles ir sąlygas, skelbiamas  https://www.euronext.com/en/clearing/rules-and-regulations.</w:t>
            </w:r>
          </w:p>
          <w:p w14:paraId="32EB423C" w14:textId="320C0763" w:rsidR="00911B7E" w:rsidRPr="00E107EA" w:rsidRDefault="00911B7E" w:rsidP="00911B7E">
            <w:pPr>
              <w:spacing w:before="60" w:after="60" w:line="240" w:lineRule="auto"/>
              <w:jc w:val="both"/>
              <w:rPr>
                <w:rFonts w:ascii="Arial" w:hAnsi="Arial" w:cs="Arial"/>
                <w:lang w:val="pt-PT"/>
              </w:rPr>
            </w:pPr>
            <w:r w:rsidRPr="00E107EA">
              <w:rPr>
                <w:rFonts w:ascii="Arial" w:hAnsi="Arial" w:cs="Arial"/>
                <w:lang w:val="pt-PT"/>
              </w:rPr>
              <w:t>3.</w:t>
            </w:r>
            <w:r w:rsidRPr="00E107EA">
              <w:rPr>
                <w:rFonts w:ascii="Arial" w:hAnsi="Arial" w:cs="Arial"/>
                <w:lang w:val="pt-PT"/>
              </w:rPr>
              <w:tab/>
            </w:r>
            <w:r w:rsidR="004539E4" w:rsidRPr="00E107EA">
              <w:rPr>
                <w:rFonts w:ascii="Arial" w:hAnsi="Arial" w:cs="Arial"/>
                <w:lang w:val="pt-PT"/>
              </w:rPr>
              <w:t xml:space="preserve"> </w:t>
            </w:r>
            <w:r w:rsidR="00266C3F" w:rsidRPr="00E107EA">
              <w:rPr>
                <w:rFonts w:ascii="Arial" w:hAnsi="Arial" w:cs="Arial"/>
                <w:lang w:val="pt-PT"/>
              </w:rPr>
              <w:t>Visa informacija apie LITGRID AB t</w:t>
            </w:r>
            <w:proofErr w:type="spellStart"/>
            <w:r w:rsidR="00266C3F" w:rsidRPr="00E107EA">
              <w:rPr>
                <w:rFonts w:ascii="Arial" w:hAnsi="Arial" w:cs="Arial"/>
              </w:rPr>
              <w:t>arpuskaitą</w:t>
            </w:r>
            <w:proofErr w:type="spellEnd"/>
            <w:r w:rsidR="00266C3F" w:rsidRPr="00E107EA">
              <w:rPr>
                <w:rFonts w:ascii="Arial" w:hAnsi="Arial" w:cs="Arial"/>
              </w:rPr>
              <w:t> (mokėjimai, gavimai, piniginiai užstatai) turi būti pateikiama</w:t>
            </w:r>
            <w:r w:rsidRPr="00E107EA">
              <w:rPr>
                <w:rFonts w:ascii="Arial" w:hAnsi="Arial" w:cs="Arial"/>
                <w:lang w:val="pt-PT"/>
              </w:rPr>
              <w:t xml:space="preserve"> Paslaugų teikėjo informacinėje sistemoje</w:t>
            </w:r>
            <w:r w:rsidR="00266C3F" w:rsidRPr="00E107EA">
              <w:rPr>
                <w:rFonts w:ascii="Arial" w:hAnsi="Arial" w:cs="Arial"/>
                <w:lang w:val="pt-PT"/>
              </w:rPr>
              <w:t xml:space="preserve">, </w:t>
            </w:r>
            <w:r w:rsidR="00266C3F" w:rsidRPr="00E107EA">
              <w:rPr>
                <w:rFonts w:ascii="Arial" w:hAnsi="Arial" w:cs="Arial"/>
              </w:rPr>
              <w:t>turi būti užtikrintas saugus LITGRID AB atstovų prisijungimas prie informacinės sistemos</w:t>
            </w:r>
            <w:r w:rsidRPr="00E107EA">
              <w:rPr>
                <w:rFonts w:ascii="Arial" w:hAnsi="Arial" w:cs="Arial"/>
                <w:lang w:val="pt-PT"/>
              </w:rPr>
              <w:t>.</w:t>
            </w:r>
          </w:p>
          <w:p w14:paraId="6E635B91" w14:textId="46013B97" w:rsidR="00911B7E" w:rsidRPr="00617C8A" w:rsidRDefault="00266C3F" w:rsidP="00911B7E">
            <w:pPr>
              <w:spacing w:before="60" w:after="60" w:line="240" w:lineRule="auto"/>
              <w:jc w:val="both"/>
              <w:rPr>
                <w:rFonts w:ascii="Arial" w:hAnsi="Arial" w:cs="Arial"/>
                <w:b/>
                <w:bCs/>
                <w:lang w:val="pt-PT"/>
              </w:rPr>
            </w:pPr>
            <w:r w:rsidRPr="00617C8A">
              <w:rPr>
                <w:rFonts w:ascii="Arial" w:hAnsi="Arial" w:cs="Arial"/>
                <w:lang w:val="pt-PT"/>
              </w:rPr>
              <w:t>4</w:t>
            </w:r>
            <w:r w:rsidR="00E55FB7" w:rsidRPr="00617C8A">
              <w:rPr>
                <w:rFonts w:ascii="Arial" w:hAnsi="Arial" w:cs="Arial"/>
                <w:lang w:val="pt-PT"/>
              </w:rPr>
              <w:t xml:space="preserve">. </w:t>
            </w:r>
            <w:r w:rsidR="00E55FB7" w:rsidRPr="00617C8A">
              <w:rPr>
                <w:rFonts w:ascii="Arial" w:hAnsi="Arial" w:cs="Arial"/>
                <w:lang w:val="pt-PT"/>
              </w:rPr>
              <w:tab/>
            </w:r>
            <w:r w:rsidR="00E55FB7" w:rsidRPr="00617C8A">
              <w:rPr>
                <w:rFonts w:ascii="Arial" w:hAnsi="Arial" w:cs="Arial"/>
              </w:rPr>
              <w:t>Tiekėjo teikiamos</w:t>
            </w:r>
            <w:r w:rsidR="00E55FB7" w:rsidRPr="00617C8A">
              <w:rPr>
                <w:rFonts w:ascii="Arial" w:hAnsi="Arial" w:cs="Arial"/>
                <w:u w:val="single"/>
              </w:rPr>
              <w:t xml:space="preserve"> </w:t>
            </w:r>
            <w:r w:rsidR="00E55FB7" w:rsidRPr="00617C8A">
              <w:rPr>
                <w:rFonts w:ascii="Arial" w:hAnsi="Arial" w:cs="Arial"/>
                <w:lang w:val="pt-PT"/>
              </w:rPr>
              <w:t xml:space="preserve">Paslaugos turi užtikrinti </w:t>
            </w:r>
            <w:r w:rsidR="00E55FB7" w:rsidRPr="00617C8A">
              <w:rPr>
                <w:rFonts w:ascii="Arial" w:hAnsi="Arial" w:cs="Arial"/>
              </w:rPr>
              <w:t xml:space="preserve">LITGRID AB </w:t>
            </w:r>
            <w:r w:rsidR="00E55FB7" w:rsidRPr="00617C8A">
              <w:rPr>
                <w:rFonts w:ascii="Arial" w:hAnsi="Arial" w:cs="Arial"/>
                <w:lang w:val="pt-PT"/>
              </w:rPr>
              <w:t>atstovų konsultavimą darbo dienomis darbo valandomis.</w:t>
            </w:r>
          </w:p>
        </w:tc>
        <w:tc>
          <w:tcPr>
            <w:tcW w:w="6614" w:type="dxa"/>
          </w:tcPr>
          <w:p w14:paraId="1BE4E6EB" w14:textId="77777777" w:rsidR="00F20FC9" w:rsidRPr="00E107EA" w:rsidRDefault="00F20FC9" w:rsidP="00F20FC9">
            <w:pPr>
              <w:spacing w:before="60" w:after="60" w:line="240" w:lineRule="auto"/>
              <w:jc w:val="both"/>
              <w:rPr>
                <w:rFonts w:ascii="Arial" w:hAnsi="Arial" w:cs="Arial"/>
                <w:lang w:val="en-GB"/>
              </w:rPr>
            </w:pPr>
            <w:r w:rsidRPr="00E107EA">
              <w:rPr>
                <w:rFonts w:ascii="Arial" w:hAnsi="Arial" w:cs="Arial"/>
                <w:lang w:val="en-US"/>
              </w:rPr>
              <w:t>1</w:t>
            </w:r>
            <w:r w:rsidRPr="00E107EA">
              <w:rPr>
                <w:rFonts w:ascii="Arial" w:hAnsi="Arial" w:cs="Arial"/>
                <w:lang w:val="en-GB"/>
              </w:rPr>
              <w:t>.</w:t>
            </w:r>
            <w:r w:rsidRPr="00E107EA">
              <w:rPr>
                <w:rFonts w:ascii="Arial" w:hAnsi="Arial" w:cs="Arial"/>
                <w:lang w:val="en-GB"/>
              </w:rPr>
              <w:tab/>
              <w:t xml:space="preserve">The Services must ensure the clearing of </w:t>
            </w:r>
            <w:proofErr w:type="spellStart"/>
            <w:r w:rsidRPr="00E107EA">
              <w:rPr>
                <w:rFonts w:ascii="Arial" w:hAnsi="Arial" w:cs="Arial"/>
                <w:lang w:val="en-GB"/>
              </w:rPr>
              <w:t>Litgrid's</w:t>
            </w:r>
            <w:proofErr w:type="spellEnd"/>
            <w:r w:rsidRPr="00E107EA">
              <w:rPr>
                <w:rFonts w:ascii="Arial" w:hAnsi="Arial" w:cs="Arial"/>
                <w:lang w:val="en-GB"/>
              </w:rPr>
              <w:t xml:space="preserve"> electricity derivatives on the Euronext exchange and financial settlement via Euronext Clearing.</w:t>
            </w:r>
          </w:p>
          <w:p w14:paraId="377B92FF" w14:textId="77777777" w:rsidR="00F20FC9" w:rsidRPr="00E107EA" w:rsidRDefault="00F20FC9" w:rsidP="00F20FC9">
            <w:pPr>
              <w:spacing w:before="60" w:after="60" w:line="240" w:lineRule="auto"/>
              <w:jc w:val="both"/>
              <w:rPr>
                <w:rFonts w:ascii="Arial" w:hAnsi="Arial" w:cs="Arial"/>
                <w:lang w:val="en-GB"/>
              </w:rPr>
            </w:pPr>
            <w:r w:rsidRPr="00E107EA">
              <w:rPr>
                <w:rFonts w:ascii="Arial" w:hAnsi="Arial" w:cs="Arial"/>
                <w:lang w:val="en-GB"/>
              </w:rPr>
              <w:t>2.</w:t>
            </w:r>
            <w:r w:rsidRPr="00E107EA">
              <w:rPr>
                <w:rFonts w:ascii="Arial" w:hAnsi="Arial" w:cs="Arial"/>
                <w:lang w:val="en-GB"/>
              </w:rPr>
              <w:tab/>
              <w:t>The Services must comply with Euronext Clearing's clearing rules and regulations published on https://www.euronext.com/en/clearing/rules-and-regulations.</w:t>
            </w:r>
          </w:p>
          <w:p w14:paraId="6E5D81D4" w14:textId="7F1AC212" w:rsidR="00F32637" w:rsidRPr="00E107EA" w:rsidRDefault="00F20FC9" w:rsidP="00266C3F">
            <w:pPr>
              <w:spacing w:before="60" w:after="60" w:line="240" w:lineRule="auto"/>
              <w:jc w:val="both"/>
              <w:rPr>
                <w:rFonts w:ascii="Arial" w:hAnsi="Arial" w:cs="Arial"/>
                <w:lang w:val="en-GB"/>
              </w:rPr>
            </w:pPr>
            <w:r w:rsidRPr="00E107EA">
              <w:rPr>
                <w:rFonts w:ascii="Arial" w:hAnsi="Arial" w:cs="Arial"/>
                <w:lang w:val="en-GB"/>
              </w:rPr>
              <w:t>3.</w:t>
            </w:r>
            <w:r w:rsidR="00266C3F" w:rsidRPr="00E107EA">
              <w:rPr>
                <w:rFonts w:ascii="Arial" w:hAnsi="Arial" w:cs="Arial"/>
                <w:lang w:val="en-GB"/>
              </w:rPr>
              <w:t>All information about L</w:t>
            </w:r>
            <w:r w:rsidR="00E107EA">
              <w:rPr>
                <w:rFonts w:ascii="Arial" w:hAnsi="Arial" w:cs="Arial"/>
                <w:lang w:val="en-GB"/>
              </w:rPr>
              <w:t>I</w:t>
            </w:r>
            <w:r w:rsidR="00266C3F" w:rsidRPr="00E107EA">
              <w:rPr>
                <w:rFonts w:ascii="Arial" w:hAnsi="Arial" w:cs="Arial"/>
                <w:lang w:val="en-GB"/>
              </w:rPr>
              <w:t>TGRID AB clearing (payments, receipts, monetary deposits)</w:t>
            </w:r>
            <w:r w:rsidRPr="00E107EA">
              <w:rPr>
                <w:rFonts w:ascii="Arial" w:hAnsi="Arial" w:cs="Arial"/>
                <w:lang w:val="en-GB"/>
              </w:rPr>
              <w:t xml:space="preserve"> shall be provided </w:t>
            </w:r>
            <w:r w:rsidR="00266C3F" w:rsidRPr="00E107EA">
              <w:rPr>
                <w:rFonts w:ascii="Arial" w:hAnsi="Arial" w:cs="Arial"/>
                <w:lang w:val="en-GB"/>
              </w:rPr>
              <w:t>in</w:t>
            </w:r>
            <w:r w:rsidRPr="00E107EA">
              <w:rPr>
                <w:rFonts w:ascii="Arial" w:hAnsi="Arial" w:cs="Arial"/>
                <w:lang w:val="en-GB"/>
              </w:rPr>
              <w:t xml:space="preserve"> the Service Provider's information system</w:t>
            </w:r>
            <w:r w:rsidR="00A777E9" w:rsidRPr="00E107EA">
              <w:rPr>
                <w:rFonts w:ascii="Arial" w:hAnsi="Arial" w:cs="Arial"/>
                <w:lang w:val="en-GB"/>
              </w:rPr>
              <w:t>, and secure connection of LITGRID AB representatives to the information system must be ensured</w:t>
            </w:r>
            <w:r w:rsidRPr="00E107EA">
              <w:rPr>
                <w:rFonts w:ascii="Arial" w:hAnsi="Arial" w:cs="Arial"/>
                <w:lang w:val="en-GB"/>
              </w:rPr>
              <w:t>.</w:t>
            </w:r>
          </w:p>
          <w:p w14:paraId="27E4769B" w14:textId="4DCB9B31" w:rsidR="00E107EA" w:rsidRPr="00E107EA" w:rsidRDefault="00266C3F" w:rsidP="00E107EA">
            <w:pPr>
              <w:spacing w:before="60" w:after="60" w:line="240" w:lineRule="auto"/>
              <w:jc w:val="both"/>
              <w:rPr>
                <w:rFonts w:ascii="Arial" w:hAnsi="Arial" w:cs="Arial"/>
                <w:b/>
                <w:bCs/>
                <w:lang w:val="en-GB"/>
              </w:rPr>
            </w:pPr>
            <w:r w:rsidRPr="00E107EA">
              <w:rPr>
                <w:rFonts w:ascii="Arial" w:hAnsi="Arial" w:cs="Arial"/>
                <w:lang w:val="en-GB"/>
              </w:rPr>
              <w:t>4</w:t>
            </w:r>
            <w:r w:rsidR="00F32637" w:rsidRPr="00E107EA">
              <w:rPr>
                <w:rFonts w:ascii="Arial" w:hAnsi="Arial" w:cs="Arial"/>
                <w:lang w:val="en-GB"/>
              </w:rPr>
              <w:t>.</w:t>
            </w:r>
            <w:r w:rsidR="00F32637" w:rsidRPr="00E107EA">
              <w:rPr>
                <w:rFonts w:ascii="Arial" w:hAnsi="Arial" w:cs="Arial"/>
                <w:lang w:val="en-GB"/>
              </w:rPr>
              <w:tab/>
              <w:t>The Services provided by the Supplier must ensure consultation for LITGRID AB representatives during business hours on business days</w:t>
            </w:r>
            <w:r w:rsidRPr="00E107EA">
              <w:rPr>
                <w:rFonts w:ascii="Arial" w:hAnsi="Arial" w:cs="Arial"/>
                <w:lang w:val="en-GB"/>
              </w:rPr>
              <w:t>.</w:t>
            </w:r>
          </w:p>
          <w:p w14:paraId="74BCB173" w14:textId="5C3C3EBB" w:rsidR="00911B7E" w:rsidRPr="00E107EA" w:rsidRDefault="00911B7E" w:rsidP="00F20FC9">
            <w:pPr>
              <w:spacing w:before="60" w:after="60" w:line="240" w:lineRule="auto"/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</w:tr>
    </w:tbl>
    <w:p w14:paraId="134FB515" w14:textId="77777777" w:rsidR="00911B7E" w:rsidRPr="00F20FC9" w:rsidRDefault="00911B7E" w:rsidP="009A575F">
      <w:pPr>
        <w:spacing w:before="60" w:after="60" w:line="240" w:lineRule="auto"/>
        <w:ind w:left="720"/>
        <w:jc w:val="center"/>
        <w:rPr>
          <w:rFonts w:ascii="Nunito Sans Normal" w:hAnsi="Nunito Sans Normal" w:cs="Arial"/>
          <w:b/>
          <w:bCs/>
          <w:lang w:val="en-US"/>
        </w:rPr>
      </w:pPr>
    </w:p>
    <w:p w14:paraId="5B1BB0A6" w14:textId="77777777" w:rsidR="00911B7E" w:rsidRPr="00F20FC9" w:rsidRDefault="00911B7E" w:rsidP="009A575F">
      <w:pPr>
        <w:spacing w:before="60" w:after="60" w:line="240" w:lineRule="auto"/>
        <w:ind w:left="720"/>
        <w:jc w:val="center"/>
        <w:rPr>
          <w:rFonts w:ascii="Nunito Sans Normal" w:hAnsi="Nunito Sans Normal" w:cs="Arial"/>
          <w:b/>
          <w:bCs/>
          <w:lang w:val="en-US"/>
        </w:rPr>
      </w:pPr>
    </w:p>
    <w:p w14:paraId="3D9A0C0E" w14:textId="346668BA" w:rsidR="442CFC93" w:rsidRPr="00282AB3" w:rsidRDefault="442CFC93" w:rsidP="0076208E">
      <w:pPr>
        <w:tabs>
          <w:tab w:val="left" w:pos="567"/>
        </w:tabs>
        <w:spacing w:before="60" w:after="60" w:line="240" w:lineRule="auto"/>
        <w:jc w:val="both"/>
        <w:rPr>
          <w:rFonts w:ascii="Nunito Sans Normal" w:hAnsi="Nunito Sans Normal" w:cs="Arial"/>
        </w:rPr>
      </w:pPr>
    </w:p>
    <w:sectPr w:rsidR="442CFC93" w:rsidRPr="00282AB3" w:rsidSect="00911B7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1440" w:right="1440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EEF440" w14:textId="77777777" w:rsidR="00F67FCC" w:rsidRDefault="00F67FCC" w:rsidP="003260E1">
      <w:pPr>
        <w:spacing w:after="0" w:line="240" w:lineRule="auto"/>
      </w:pPr>
      <w:r>
        <w:separator/>
      </w:r>
    </w:p>
  </w:endnote>
  <w:endnote w:type="continuationSeparator" w:id="0">
    <w:p w14:paraId="72FE4DB0" w14:textId="77777777" w:rsidR="00F67FCC" w:rsidRDefault="00F67FCC" w:rsidP="003260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unito Sans Normal">
    <w:altName w:val="Nunito Sans"/>
    <w:charset w:val="00"/>
    <w:family w:val="auto"/>
    <w:pitch w:val="variable"/>
    <w:sig w:usb0="A00002FF" w:usb1="5000204B" w:usb2="00000000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13EB37" w14:textId="77777777" w:rsidR="00B7574E" w:rsidRDefault="00B7574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D3B9E" w14:textId="77777777" w:rsidR="00B7574E" w:rsidRDefault="00B7574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8DDD87" w14:textId="77777777" w:rsidR="00B7574E" w:rsidRDefault="00B7574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B41FC3" w14:textId="77777777" w:rsidR="00F67FCC" w:rsidRDefault="00F67FCC" w:rsidP="003260E1">
      <w:pPr>
        <w:spacing w:after="0" w:line="240" w:lineRule="auto"/>
      </w:pPr>
      <w:r>
        <w:separator/>
      </w:r>
    </w:p>
  </w:footnote>
  <w:footnote w:type="continuationSeparator" w:id="0">
    <w:p w14:paraId="43BFFD05" w14:textId="77777777" w:rsidR="00F67FCC" w:rsidRDefault="00F67FCC" w:rsidP="003260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EC7382" w14:textId="77777777" w:rsidR="00B7574E" w:rsidRDefault="00B7574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3DE907" w14:textId="43A2E11D" w:rsidR="003260E1" w:rsidRDefault="003260E1" w:rsidP="003260E1">
    <w:pPr>
      <w:pStyle w:val="Header"/>
      <w:jc w:val="right"/>
    </w:pPr>
    <w:r w:rsidRPr="003260E1">
      <w:t>SPS</w:t>
    </w:r>
    <w:r w:rsidR="00B7574E">
      <w:t xml:space="preserve"> 4</w:t>
    </w:r>
    <w:r w:rsidRPr="003260E1">
      <w:t xml:space="preserve"> priedas / </w:t>
    </w:r>
    <w:proofErr w:type="spellStart"/>
    <w:r w:rsidRPr="003260E1">
      <w:t>Annex</w:t>
    </w:r>
    <w:proofErr w:type="spellEnd"/>
    <w:r w:rsidRPr="003260E1">
      <w:t xml:space="preserve"> </w:t>
    </w:r>
    <w:r w:rsidR="00B7574E">
      <w:t>4</w:t>
    </w:r>
    <w:r w:rsidRPr="003260E1">
      <w:t xml:space="preserve"> to </w:t>
    </w:r>
    <w:proofErr w:type="spellStart"/>
    <w:r w:rsidRPr="003260E1">
      <w:t>the</w:t>
    </w:r>
    <w:proofErr w:type="spellEnd"/>
    <w:r w:rsidRPr="003260E1">
      <w:t xml:space="preserve"> SPC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C8FEF4" w14:textId="77777777" w:rsidR="00B7574E" w:rsidRDefault="00B7574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EC3DCF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5F451CAC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2136869436">
    <w:abstractNumId w:val="1"/>
  </w:num>
  <w:num w:numId="2" w16cid:durableId="17783340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575F"/>
    <w:rsid w:val="00037B24"/>
    <w:rsid w:val="00074595"/>
    <w:rsid w:val="001A36DF"/>
    <w:rsid w:val="002317B7"/>
    <w:rsid w:val="00252F6B"/>
    <w:rsid w:val="00266C3F"/>
    <w:rsid w:val="00282AB3"/>
    <w:rsid w:val="003260E1"/>
    <w:rsid w:val="003619C2"/>
    <w:rsid w:val="003909C1"/>
    <w:rsid w:val="00427FF8"/>
    <w:rsid w:val="004539E4"/>
    <w:rsid w:val="0047715F"/>
    <w:rsid w:val="00493161"/>
    <w:rsid w:val="00577D47"/>
    <w:rsid w:val="005B33AC"/>
    <w:rsid w:val="005C508A"/>
    <w:rsid w:val="00617C8A"/>
    <w:rsid w:val="00717335"/>
    <w:rsid w:val="0076208E"/>
    <w:rsid w:val="007709EE"/>
    <w:rsid w:val="00860B5D"/>
    <w:rsid w:val="008E4321"/>
    <w:rsid w:val="00911B7E"/>
    <w:rsid w:val="00994801"/>
    <w:rsid w:val="009A575F"/>
    <w:rsid w:val="00A777E9"/>
    <w:rsid w:val="00B7574E"/>
    <w:rsid w:val="00B92B0E"/>
    <w:rsid w:val="00C13045"/>
    <w:rsid w:val="00C35F14"/>
    <w:rsid w:val="00D34157"/>
    <w:rsid w:val="00D45FF9"/>
    <w:rsid w:val="00DD79A0"/>
    <w:rsid w:val="00E107EA"/>
    <w:rsid w:val="00E55FB7"/>
    <w:rsid w:val="00F20FC9"/>
    <w:rsid w:val="00F32637"/>
    <w:rsid w:val="00F67FCC"/>
    <w:rsid w:val="04C8026F"/>
    <w:rsid w:val="2A6381E9"/>
    <w:rsid w:val="2FE74AB8"/>
    <w:rsid w:val="34E2C806"/>
    <w:rsid w:val="3FA6B5F0"/>
    <w:rsid w:val="442CFC93"/>
    <w:rsid w:val="4DF5F15D"/>
    <w:rsid w:val="61CBC180"/>
    <w:rsid w:val="6D34FBA6"/>
    <w:rsid w:val="6E82F144"/>
    <w:rsid w:val="7FDD2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4B0035"/>
  <w15:chartTrackingRefBased/>
  <w15:docId w15:val="{B76522CB-E009-4CB0-AF59-274EE8D1D6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575F"/>
    <w:pPr>
      <w:spacing w:line="259" w:lineRule="auto"/>
    </w:pPr>
    <w:rPr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A575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A575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A575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A575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A575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A575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A575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A575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A575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A575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A575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A575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A575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A575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A575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A575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A575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A575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A575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A575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A575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A575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A575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A575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A575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A575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A575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A575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A575F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9A575F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A575F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911B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260E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60E1"/>
    <w:rPr>
      <w:kern w:val="0"/>
      <w:sz w:val="22"/>
      <w:szCs w:val="22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3260E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60E1"/>
    <w:rPr>
      <w:kern w:val="0"/>
      <w:sz w:val="22"/>
      <w:szCs w:val="22"/>
      <w14:ligatures w14:val="none"/>
    </w:rPr>
  </w:style>
  <w:style w:type="paragraph" w:styleId="Revision">
    <w:name w:val="Revision"/>
    <w:hidden/>
    <w:uiPriority w:val="99"/>
    <w:semiHidden/>
    <w:rsid w:val="004539E4"/>
    <w:pPr>
      <w:spacing w:after="0" w:line="240" w:lineRule="auto"/>
    </w:pPr>
    <w:rPr>
      <w:kern w:val="0"/>
      <w:sz w:val="22"/>
      <w:szCs w:val="22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4539E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539E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539E4"/>
    <w:rPr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39E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39E4"/>
    <w:rPr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8B37A78247C8644682BBF0D0942BB64B" ma:contentTypeVersion="3" ma:contentTypeDescription="Kurkite naują dokumentą." ma:contentTypeScope="" ma:versionID="73d05c87c68c9fcab4d593177ec97b6d">
  <xsd:schema xmlns:xsd="http://www.w3.org/2001/XMLSchema" xmlns:xs="http://www.w3.org/2001/XMLSchema" xmlns:p="http://schemas.microsoft.com/office/2006/metadata/properties" xmlns:ns2="4132d277-556c-4a5f-ba22-a81641490bf5" targetNamespace="http://schemas.microsoft.com/office/2006/metadata/properties" ma:root="true" ma:fieldsID="41ad88ff65f821b09f7ffd1566677f85" ns2:_="">
    <xsd:import namespace="4132d277-556c-4a5f-ba22-a81641490bf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32d277-556c-4a5f-ba22-a81641490b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20E5210-6B9B-4869-A978-A5C5A7A84A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132d277-556c-4a5f-ba22-a81641490bf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28CDF13-3E1A-4BC6-9EA5-0EFCB600AD0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3EE4346-FE86-4CDE-B8EE-CC06A998239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34405ce-9876-44cb-8bd1-5c6c207e0b8f}" enabled="1" method="Privileged" siteId="{86bcf768-7bcf-4cd6-b041-b219988b7a9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1061</Words>
  <Characters>605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Darius Zagorskis</dc:creator>
  <cp:keywords/>
  <dc:description/>
  <cp:lastModifiedBy>Agnietė Stankevičienė</cp:lastModifiedBy>
  <cp:revision>23</cp:revision>
  <dcterms:created xsi:type="dcterms:W3CDTF">2026-06-15T06:34:00Z</dcterms:created>
  <dcterms:modified xsi:type="dcterms:W3CDTF">2026-07-24T08:04:00Z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0x0101008B37A78247C8644682BBF0D0942BB64B</vt:lpwstr>
  </property>
</Properties>
</file>